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FD0" w:rsidRPr="00E75FD0" w:rsidRDefault="00E75FD0" w:rsidP="00E75FD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E75FD0">
        <w:rPr>
          <w:rFonts w:ascii="Times New Roman" w:eastAsia="Times New Roman" w:hAnsi="Times New Roman" w:cs="Times New Roman"/>
          <w:b/>
          <w:bCs/>
          <w:sz w:val="36"/>
          <w:szCs w:val="36"/>
        </w:rPr>
        <w:t>Приказ Министерства образования и науки РФ от 29 августа 2013 г. № 1008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E75FD0" w:rsidRPr="00E75FD0" w:rsidRDefault="00E75FD0" w:rsidP="00E75F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4 декабря 2013 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0"/>
      <w:bookmarkEnd w:id="0"/>
      <w:r w:rsidRPr="00E75FD0">
        <w:rPr>
          <w:rFonts w:ascii="Times New Roman" w:eastAsia="Times New Roman" w:hAnsi="Times New Roman" w:cs="Times New Roman"/>
          <w:sz w:val="24"/>
          <w:szCs w:val="24"/>
        </w:rPr>
        <w:t>В соответствии с частью 11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 приказываю: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прилагаемый </w:t>
      </w:r>
      <w:hyperlink r:id="rId4" w:anchor="1000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Порядок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2. Признать утратившим силу приказ Министерства образования и науки Российской Федерации от 26 июня 2012 г. № 504 «Об утверждении Типового положения об образовательном учреждении дополнительного образования детей» (зарегистрирован Министерством юстиции Российской Федерации 2 августа 2012 г., регистрационный № 25082).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2"/>
        <w:gridCol w:w="1452"/>
      </w:tblGrid>
      <w:tr w:rsidR="00E75FD0" w:rsidRPr="00E75FD0" w:rsidTr="00E75FD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E75FD0" w:rsidRPr="00E75FD0" w:rsidRDefault="00E75FD0" w:rsidP="00E7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E75FD0" w:rsidRPr="00E75FD0" w:rsidRDefault="00E75FD0" w:rsidP="00E75F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5F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Д.В. Ливанов </w:t>
            </w:r>
          </w:p>
        </w:tc>
      </w:tr>
    </w:tbl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РФ 27 ноября 2013 г.</w:t>
      </w:r>
      <w:r w:rsidRPr="00E75FD0">
        <w:rPr>
          <w:rFonts w:ascii="Times New Roman" w:eastAsia="Times New Roman" w:hAnsi="Times New Roman" w:cs="Times New Roman"/>
          <w:sz w:val="24"/>
          <w:szCs w:val="24"/>
        </w:rPr>
        <w:br/>
        <w:t>Регистрационный № 30468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E75FD0" w:rsidRPr="00E75FD0" w:rsidRDefault="00E75FD0" w:rsidP="00E75FD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75FD0">
        <w:rPr>
          <w:rFonts w:ascii="Times New Roman" w:eastAsia="Times New Roman" w:hAnsi="Times New Roman" w:cs="Times New Roman"/>
          <w:b/>
          <w:bCs/>
          <w:sz w:val="27"/>
          <w:szCs w:val="27"/>
        </w:rPr>
        <w:t>Порядок</w:t>
      </w:r>
      <w:r w:rsidRPr="00E75FD0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>организации и осуществления образовательной деятельности по дополнительным общеобразовательным программам</w:t>
      </w:r>
      <w:r w:rsidRPr="00E75FD0">
        <w:rPr>
          <w:rFonts w:ascii="Times New Roman" w:eastAsia="Times New Roman" w:hAnsi="Times New Roman" w:cs="Times New Roman"/>
          <w:b/>
          <w:bCs/>
          <w:sz w:val="27"/>
          <w:szCs w:val="27"/>
        </w:rPr>
        <w:br/>
        <w:t xml:space="preserve">(утв. </w:t>
      </w:r>
      <w:hyperlink r:id="rId5" w:anchor="0" w:history="1">
        <w:r w:rsidRPr="00E75FD0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</w:rPr>
          <w:t>приказом</w:t>
        </w:r>
      </w:hyperlink>
      <w:r w:rsidRPr="00E75FD0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Министерства образования и науки РФ от 29 августа 2013 г. № 1008)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учащихся с ограниченными возможностями здоровья, детей-инвалидов и инвалидов.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3. Образовательная деятельность по дополнительным общеобразовательным программам должна быть направлена на: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формирование и развитие творческих способностей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формирование культуры здорового и безопасного образа жизни, укрепление здоровья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выявление, развитие и поддержку талантливых учащихся, а также лиц, проявивших выдающиеся способности;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профессиональную ориентацию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социализацию и адаптацию учащихся к жизни в обществе;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формирование общей культуры учащихся;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декабря 2012 г. № 273-ФЗ «Об образовании в Российской Федерации»</w:t>
      </w:r>
      <w:hyperlink r:id="rId6" w:anchor="901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</w:t>
      </w:r>
      <w:hyperlink r:id="rId7" w:anchor="902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*(2)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</w:t>
      </w: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8.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hyperlink r:id="rId8" w:anchor="903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*(3)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9.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Занятия в объединениях могут проводиться по группам, индивидуально или всем составом объединения.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Допускается сочетание различных форм получения образования и форм обучения</w:t>
      </w:r>
      <w:hyperlink r:id="rId9" w:anchor="904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*(4)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hyperlink r:id="rId10" w:anchor="905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*(5)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Каждый учащийся имеет право заниматься в нескольких объединениях, менять их.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10.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hyperlink r:id="rId11" w:anchor="906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*(6)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При реализации дополнительных общеобразовательных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</w:t>
      </w:r>
      <w:hyperlink r:id="rId12" w:anchor="907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*(7)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hyperlink r:id="rId13" w:anchor="908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*(8)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hyperlink r:id="rId14" w:anchor="909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*(9)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11. Организации, осуществляющие образовательную деятельность, ежегодно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может быть получено на иностранном языке в соответствии с дополнительной общеобразовательной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hyperlink r:id="rId15" w:anchor="910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*(10)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13.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 родителей (законных представителей).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16.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17.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учащихся.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18. Для учащихся с ограниченными возможностями здоровья, детей-инвалидов, инвалидов организации, осуществляющие образовательную деятельность,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Организации, осуществляющие образовательную деятельность, должны создать специальные условия,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учащимся необходимую техническую помощь, проведение групповых и индивидуальных </w:t>
      </w: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hyperlink r:id="rId16" w:anchor="911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*(11)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Сроки обучения по дополнительным общеразвивающим программам и дополнительным предпрофессиональным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возможностями здоровья, а также в соответствии с индивидуальной программой реабилитации - для учащихся детей-инвалидов и инвалидов.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19. В целях доступности получения дополнительного образования учащимися с ограниченными возможностями здоровья, детьми-инвалидами и инвалидами организации, осуществляющие образовательную деятельность, обеспечивают: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а) для учащихся с ограниченными возможностями здоровья по зрению: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адаптацию официальных сайтов организаций, осуществляющих образовательную деятельность, в сети Интернет с учетом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размещение в доступных для учащихся, являющихся слепыми или слабовидящими, местах и в адаптированной форме (с учетом их особых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присутствие ассистента, оказывающего учащемуся необходимую помощь;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обеспечение выпуска альтернативных форматов печатных материалов (крупный шрифт или аудиофайлы);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обеспечение доступа учащегося, являющегося слепым и использующего собаку-поводыря, к зданию организации,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б) для учащихся с ограниченными возможностями здоровья по слуху: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обеспечение надлежащими звуковыми средствами воспроизведения информации;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 xml:space="preserve">в)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</w:t>
      </w: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локальное понижение стоек-барьеров до высоты не более 0,8 м; наличие специальных кресел и других приспособлений).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20.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организациях, осуществляющих образовательную деятельность.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жительства.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7" w:anchor="912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*(12)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учащихся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литература, а также услуги сурдопереводчиков и тифлосурдопереводчиков</w:t>
      </w:r>
      <w:hyperlink r:id="rId18" w:anchor="913" w:history="1">
        <w:r w:rsidRPr="00E75FD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*(13)</w:t>
        </w:r>
      </w:hyperlink>
      <w:r w:rsidRPr="00E75FD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предоставление учебных, лекционных материалов в электронном виде.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*(1) Собрание законодательства Российской Федерации, 2012, № 53, ст. 7598; 2013, № 19, ст. 2326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*(2) Часть 4 статьи 75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*(3) Пункт 3 части 1 статьи 34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*(4) Часть 4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*(5) Часть 5 статьи 17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*(6) Часть 1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*(7) Часть 2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*(8) Часть 3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*(9) Часть 9 статьи 13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*(10) Часть 5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*(11) 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*(12) Часть 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 2013, № 19, ст. 2326</w:t>
      </w:r>
    </w:p>
    <w:p w:rsidR="00E75FD0" w:rsidRPr="00E75FD0" w:rsidRDefault="00E75FD0" w:rsidP="00E75F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75FD0">
        <w:rPr>
          <w:rFonts w:ascii="Times New Roman" w:eastAsia="Times New Roman" w:hAnsi="Times New Roman" w:cs="Times New Roman"/>
          <w:sz w:val="24"/>
          <w:szCs w:val="24"/>
        </w:rPr>
        <w:t>*(13) Часть 11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 2013, № 19, ст. 2326)</w:t>
      </w:r>
    </w:p>
    <w:p w:rsidR="00877AE6" w:rsidRDefault="00877AE6"/>
    <w:sectPr w:rsidR="00877AE6" w:rsidSect="0079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E75FD0"/>
    <w:rsid w:val="007973B5"/>
    <w:rsid w:val="00877AE6"/>
    <w:rsid w:val="008A3502"/>
    <w:rsid w:val="00E75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B5"/>
  </w:style>
  <w:style w:type="paragraph" w:styleId="2">
    <w:name w:val="heading 2"/>
    <w:basedOn w:val="a"/>
    <w:link w:val="20"/>
    <w:uiPriority w:val="9"/>
    <w:qFormat/>
    <w:rsid w:val="00E75F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75F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5FD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E75F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E7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75FD0"/>
    <w:rPr>
      <w:color w:val="0000FF"/>
      <w:u w:val="single"/>
    </w:rPr>
  </w:style>
  <w:style w:type="paragraph" w:customStyle="1" w:styleId="toleft">
    <w:name w:val="toleft"/>
    <w:basedOn w:val="a"/>
    <w:rsid w:val="00E75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ant.ru/products/ipo/prime/doc/70424884/" TargetMode="External"/><Relationship Id="rId13" Type="http://schemas.openxmlformats.org/officeDocument/2006/relationships/hyperlink" Target="http://www.garant.ru/products/ipo/prime/doc/70424884/" TargetMode="External"/><Relationship Id="rId18" Type="http://schemas.openxmlformats.org/officeDocument/2006/relationships/hyperlink" Target="http://www.garant.ru/products/ipo/prime/doc/7042488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arant.ru/products/ipo/prime/doc/70424884/" TargetMode="External"/><Relationship Id="rId12" Type="http://schemas.openxmlformats.org/officeDocument/2006/relationships/hyperlink" Target="http://www.garant.ru/products/ipo/prime/doc/70424884/" TargetMode="External"/><Relationship Id="rId17" Type="http://schemas.openxmlformats.org/officeDocument/2006/relationships/hyperlink" Target="http://www.garant.ru/products/ipo/prime/doc/7042488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arant.ru/products/ipo/prime/doc/70424884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0424884/" TargetMode="External"/><Relationship Id="rId11" Type="http://schemas.openxmlformats.org/officeDocument/2006/relationships/hyperlink" Target="http://www.garant.ru/products/ipo/prime/doc/70424884/" TargetMode="External"/><Relationship Id="rId5" Type="http://schemas.openxmlformats.org/officeDocument/2006/relationships/hyperlink" Target="http://www.garant.ru/products/ipo/prime/doc/70424884/" TargetMode="External"/><Relationship Id="rId15" Type="http://schemas.openxmlformats.org/officeDocument/2006/relationships/hyperlink" Target="http://www.garant.ru/products/ipo/prime/doc/70424884/" TargetMode="External"/><Relationship Id="rId10" Type="http://schemas.openxmlformats.org/officeDocument/2006/relationships/hyperlink" Target="http://www.garant.ru/products/ipo/prime/doc/70424884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garant.ru/products/ipo/prime/doc/70424884/" TargetMode="External"/><Relationship Id="rId9" Type="http://schemas.openxmlformats.org/officeDocument/2006/relationships/hyperlink" Target="http://www.garant.ru/products/ipo/prime/doc/70424884/" TargetMode="External"/><Relationship Id="rId14" Type="http://schemas.openxmlformats.org/officeDocument/2006/relationships/hyperlink" Target="http://www.garant.ru/products/ipo/prime/doc/704248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2948</Words>
  <Characters>16809</Characters>
  <Application>Microsoft Office Word</Application>
  <DocSecurity>0</DocSecurity>
  <Lines>140</Lines>
  <Paragraphs>39</Paragraphs>
  <ScaleCrop>false</ScaleCrop>
  <Company>*</Company>
  <LinksUpToDate>false</LinksUpToDate>
  <CharactersWithSpaces>19718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EasyNote</dc:creator>
  <cp:keywords/>
  <dc:description/>
  <cp:lastModifiedBy>Admin</cp:lastModifiedBy>
  <cp:revision>2</cp:revision>
  <dcterms:created xsi:type="dcterms:W3CDTF">2017-03-03T06:39:00Z</dcterms:created>
  <dcterms:modified xsi:type="dcterms:W3CDTF">2017-03-03T06:39:00Z</dcterms:modified>
</cp:coreProperties>
</file>